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513F29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3D77B6">
        <w:rPr>
          <w:rFonts w:ascii="Verdana" w:hAnsi="Verdana" w:cs="Times New Roman"/>
          <w:b/>
          <w:bCs/>
          <w:sz w:val="28"/>
          <w:szCs w:val="28"/>
          <w:lang w:val="en-US"/>
        </w:rPr>
        <w:t>5</w:t>
      </w:r>
      <w:r w:rsidR="00EC1C27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  <w:bookmarkStart w:id="0" w:name="_GoBack"/>
      <w:bookmarkEnd w:id="0"/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A02FD8" w:rsidRDefault="003D77B6" w:rsidP="0089551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 God, who founded all the commands of your sacred Law upon love of you and of our neighbor, grant that, by keeping your precepts, we may merit to attain eternal life. </w:t>
      </w:r>
      <w:proofErr w:type="gram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Through our Lord Jesus Christ, your Son, who lives and reigns with you in the unity of the Holy Spirit, one God, </w:t>
      </w:r>
      <w:proofErr w:type="spell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  <w:proofErr w:type="gramEnd"/>
    </w:p>
    <w:p w:rsidR="00AD7384" w:rsidRPr="00AD7384" w:rsidRDefault="00AD7384" w:rsidP="0089551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</w:p>
    <w:p w:rsidR="00353C14" w:rsidRPr="005D1BEF" w:rsidRDefault="00353C14" w:rsidP="0089551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D77B6" w:rsidRPr="003D77B6">
        <w:rPr>
          <w:rFonts w:ascii="Verdana" w:hAnsi="Verdana" w:cs="TimesNewRoman"/>
          <w:color w:val="FF0000"/>
          <w:sz w:val="16"/>
          <w:szCs w:val="16"/>
          <w:lang w:val="en-US"/>
        </w:rPr>
        <w:t>Am 8, 4-7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D77B6" w:rsidRPr="003D77B6" w:rsidRDefault="003D77B6" w:rsidP="003D77B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Hear this, you who trample on the needy to do away with the weak of the land. You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who say, "When will the new moon or the Sabbath feast be over that we may open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store and sell our grain? Let us lower the measure and raise the price; let us cheat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tamper with the scales, and even sell the refuse with the whole grain. We will buy up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the poor for money and the needy for a pair of sandals." Yahweh, the pride of Jacob,</w:t>
      </w:r>
    </w:p>
    <w:p w:rsidR="0087734F" w:rsidRDefault="003D77B6" w:rsidP="003D77B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>has</w:t>
      </w:r>
      <w:proofErr w:type="gramEnd"/>
      <w:r w:rsidRPr="003D77B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sworn by himself, "I shall never forget their deeds."</w:t>
      </w:r>
    </w:p>
    <w:p w:rsidR="00AD7384" w:rsidRPr="00AD7384" w:rsidRDefault="00AD7384" w:rsidP="00A02F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5D1BEF" w:rsidRDefault="00353C14" w:rsidP="002257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87734F" w:rsidRPr="0087734F">
        <w:rPr>
          <w:rFonts w:ascii="Verdana" w:hAnsi="Verdana" w:cs="TimesNewRoman"/>
          <w:color w:val="FF0000"/>
          <w:sz w:val="16"/>
          <w:szCs w:val="16"/>
          <w:lang w:val="en-US"/>
        </w:rPr>
        <w:t xml:space="preserve">Psalm </w:t>
      </w:r>
      <w:r w:rsidR="00B9195E">
        <w:rPr>
          <w:rFonts w:ascii="Verdana" w:hAnsi="Verdana" w:cs="TimesNewRoman"/>
          <w:color w:val="FF0000"/>
          <w:sz w:val="16"/>
          <w:szCs w:val="16"/>
          <w:lang w:val="en-US"/>
        </w:rPr>
        <w:t>113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B9195E" w:rsidRPr="00B9195E" w:rsidRDefault="00B9195E" w:rsidP="00B9195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Praise, O servants of the Lord</w:t>
      </w:r>
      <w:proofErr w:type="gramStart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praise the name of the Lord!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Blessed be the name of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now and forever!</w:t>
      </w:r>
    </w:p>
    <w:p w:rsidR="00B9195E" w:rsidRPr="00B9195E" w:rsidRDefault="00B9195E" w:rsidP="00B9195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The Lord is exalted over the nations,</w:t>
      </w:r>
    </w:p>
    <w:p w:rsidR="00B9195E" w:rsidRPr="00B9195E" w:rsidRDefault="00B9195E" w:rsidP="00B9195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his</w:t>
      </w:r>
      <w:proofErr w:type="gramEnd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glory above the heavens.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Who is like the Lord our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who sits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enthroned on high,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but also bends down to see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on earth as in heaven?</w:t>
      </w:r>
    </w:p>
    <w:p w:rsidR="00226F8C" w:rsidRPr="0087734F" w:rsidRDefault="00B9195E" w:rsidP="00B9195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He lifts up the poor from the dust</w:t>
      </w:r>
      <w:r w:rsidR="00B05B0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and the needy from the ash heap</w:t>
      </w:r>
      <w:proofErr w:type="gramStart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B05B05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He makes them sit with princes,</w:t>
      </w:r>
      <w:r w:rsidR="0079411D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B9195E">
        <w:rPr>
          <w:rFonts w:ascii="Verdana" w:hAnsi="Verdana" w:cs="TimesNewRoman"/>
          <w:color w:val="000000"/>
          <w:sz w:val="20"/>
          <w:szCs w:val="20"/>
          <w:lang w:val="en-US"/>
        </w:rPr>
        <w:t>with rulers of his people.</w:t>
      </w:r>
    </w:p>
    <w:p w:rsidR="00353C14" w:rsidRPr="00DC5A42" w:rsidRDefault="00353C14" w:rsidP="00226F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D51DF6" w:rsidRPr="00D51DF6">
        <w:rPr>
          <w:rFonts w:ascii="Verdana" w:hAnsi="Verdana" w:cs="TimesNewRoman"/>
          <w:color w:val="FF0000"/>
          <w:sz w:val="16"/>
          <w:szCs w:val="16"/>
          <w:lang w:val="en-US"/>
        </w:rPr>
        <w:t>1 Tim 2, 1-8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D51DF6" w:rsidRPr="00D51DF6" w:rsidRDefault="00D51DF6" w:rsidP="00D51DF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My advice is that: first of all I urge that petition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s, prayers, intercessions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thanksgiving be made for e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veryone, for rulers of states and all in authority, that we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may enjoy a quiet and peaceful life in godliness and respect. This is good and pleases</w:t>
      </w:r>
    </w:p>
    <w:p w:rsidR="00AD7384" w:rsidRDefault="00D51DF6" w:rsidP="00D51DF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God.</w:t>
      </w:r>
      <w:proofErr w:type="gramEnd"/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For he wants all to be saved and come to the knowledge of truth.</w:t>
      </w:r>
      <w:proofErr w:type="gramEnd"/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As there is one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God, there is one mediator between God and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h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umankind, Christ Jesus, himself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human,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who gave his life for the redemption of all. This is the testimony, given in its proper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time, and of this, God has made me apostle and herald. I am not lying, I am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telling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>the truth: He made me teacher of the nations regarding faith and truth. I want the men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51DF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in every place to lift pure hands in prayer to heaven without anger and dissension. </w:t>
      </w:r>
      <w:r w:rsidR="00E13295" w:rsidRPr="00E1329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B5015" w:rsidRPr="004B501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AD7384" w:rsidRPr="00AD738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353C14" w:rsidRPr="00DC5A42" w:rsidRDefault="00353C14" w:rsidP="00AD738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566598" w:rsidRPr="00566598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566598" w:rsidRPr="00566598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16, 1-13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566598" w:rsidRPr="00566598" w:rsidRDefault="00566598" w:rsidP="0056659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Jesus said to his disciples, "There was a rich man whose steward was reported to him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for fraudulent service. He summoned the steward and asked him: 'What is this I hear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about you? I want you to render an account of your service for it is about to be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terminated.' The steward thought to himself: 'What am I to do now? My master will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surely dismiss me. I am not strong enough to do hard work, and I am ashamed to beg.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K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now what I will do: I must make sure that when I am dismissed, there will be some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people to welcome me into their house.' So he called his master's debtors one by one.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He asked the first who came: 'How much do you owe my master?' The reply was: 'A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hundred jars of oil.' The steward said: 'Here is your bill. Sit down quickly and write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there fifty.' To the second he put the same question: 'How much do you owe?'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answer was: 'A thousand bushels of wheat.' Then he said: 'Take your bill and write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eight hundred.'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master commended the dishonest steward for his astuteness. </w:t>
      </w:r>
      <w:proofErr w:type="gramStart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For the people of this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world are more astute in dealing with their own kind than are the people of light.</w:t>
      </w:r>
      <w:proofErr w:type="gramEnd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so I tell you: use filthy money to make friends for yourselves, so that when it fails,</w:t>
      </w:r>
    </w:p>
    <w:p w:rsidR="00566598" w:rsidRPr="00566598" w:rsidRDefault="00566598" w:rsidP="0056659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these</w:t>
      </w:r>
      <w:proofErr w:type="gramEnd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people may welcome you into the eternal homes. Whoever can be trusted in little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things can also be trusted in great ones; whoever is dishonest in slight matters will also</w:t>
      </w:r>
    </w:p>
    <w:p w:rsidR="00566598" w:rsidRPr="00566598" w:rsidRDefault="00566598" w:rsidP="0056659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be</w:t>
      </w:r>
      <w:proofErr w:type="gramEnd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dishonest in greater ones. So if you have not been trustworthy in handling filthy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money, who could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entrust you with true wealth? And if you have not been trustworthy</w:t>
      </w:r>
    </w:p>
    <w:p w:rsidR="005D1486" w:rsidRDefault="00566598" w:rsidP="0056659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with</w:t>
      </w:r>
      <w:proofErr w:type="gramEnd"/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things which are not really yours, who will give you the wealth which is your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own? No servant can serve two masters. Either he does not like the one and is fond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>the other, or he regards one highly and the other with contempt. You cannot give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6659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yourself both to God and to Money." </w:t>
      </w:r>
      <w:r w:rsidR="00E13295" w:rsidRPr="00E1329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B5015" w:rsidRPr="004B5015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10287D" w:rsidRPr="0010287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353C14" w:rsidRPr="00DA2684" w:rsidRDefault="00353C14" w:rsidP="004B501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3D77B6" w:rsidRDefault="003D77B6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Receive with </w:t>
      </w:r>
      <w:proofErr w:type="spell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favour</w:t>
      </w:r>
      <w:proofErr w:type="spellEnd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, O Lord, we pray, the offerings of your people, that what they profess with devotion and faith may be theirs through these heavenly mysteries. </w:t>
      </w:r>
      <w:proofErr w:type="gram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3D77B6" w:rsidP="003D77B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Graciously </w:t>
      </w:r>
      <w:proofErr w:type="gram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raise</w:t>
      </w:r>
      <w:proofErr w:type="gramEnd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up, O Lord, those you renew with this Sacrament, that we may come to possess your redemption both in mystery and in the manner of our life. </w:t>
      </w:r>
      <w:proofErr w:type="gramStart"/>
      <w:r w:rsidRPr="003D77B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0" w:rsidRDefault="00C43660" w:rsidP="00E373C2">
      <w:pPr>
        <w:spacing w:after="0" w:line="240" w:lineRule="auto"/>
      </w:pPr>
      <w:r>
        <w:separator/>
      </w:r>
    </w:p>
  </w:endnote>
  <w:endnote w:type="continuationSeparator" w:id="0">
    <w:p w:rsidR="00C43660" w:rsidRDefault="00C43660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0" w:rsidRDefault="00C43660" w:rsidP="00E373C2">
      <w:pPr>
        <w:spacing w:after="0" w:line="240" w:lineRule="auto"/>
      </w:pPr>
      <w:r>
        <w:separator/>
      </w:r>
    </w:p>
  </w:footnote>
  <w:footnote w:type="continuationSeparator" w:id="0">
    <w:p w:rsidR="00C43660" w:rsidRDefault="00C43660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C14"/>
    <w:rsid w:val="00002936"/>
    <w:rsid w:val="000404A6"/>
    <w:rsid w:val="00055089"/>
    <w:rsid w:val="000820D5"/>
    <w:rsid w:val="000C630F"/>
    <w:rsid w:val="0010287D"/>
    <w:rsid w:val="001031D2"/>
    <w:rsid w:val="001036DA"/>
    <w:rsid w:val="00114745"/>
    <w:rsid w:val="001652B9"/>
    <w:rsid w:val="001660A5"/>
    <w:rsid w:val="001D5340"/>
    <w:rsid w:val="0022579E"/>
    <w:rsid w:val="00226F8C"/>
    <w:rsid w:val="0022709D"/>
    <w:rsid w:val="00251EAB"/>
    <w:rsid w:val="002A7CA7"/>
    <w:rsid w:val="002B02E4"/>
    <w:rsid w:val="002B1CC9"/>
    <w:rsid w:val="002B4D8D"/>
    <w:rsid w:val="002D3313"/>
    <w:rsid w:val="003503CF"/>
    <w:rsid w:val="00351467"/>
    <w:rsid w:val="00353C14"/>
    <w:rsid w:val="00380234"/>
    <w:rsid w:val="003B7975"/>
    <w:rsid w:val="003D0375"/>
    <w:rsid w:val="003D77B6"/>
    <w:rsid w:val="00406ACA"/>
    <w:rsid w:val="004135E0"/>
    <w:rsid w:val="00423312"/>
    <w:rsid w:val="00440945"/>
    <w:rsid w:val="00456899"/>
    <w:rsid w:val="004B5015"/>
    <w:rsid w:val="004E6DBE"/>
    <w:rsid w:val="00513035"/>
    <w:rsid w:val="00513F29"/>
    <w:rsid w:val="00520B72"/>
    <w:rsid w:val="0056146A"/>
    <w:rsid w:val="00566598"/>
    <w:rsid w:val="0058498E"/>
    <w:rsid w:val="005B08FD"/>
    <w:rsid w:val="005B67EB"/>
    <w:rsid w:val="005C45C2"/>
    <w:rsid w:val="005D1486"/>
    <w:rsid w:val="005D1BEF"/>
    <w:rsid w:val="005D2EA7"/>
    <w:rsid w:val="005F62D9"/>
    <w:rsid w:val="006952E3"/>
    <w:rsid w:val="006D62C1"/>
    <w:rsid w:val="0071193D"/>
    <w:rsid w:val="00781AEC"/>
    <w:rsid w:val="00792745"/>
    <w:rsid w:val="0079411D"/>
    <w:rsid w:val="007A6C14"/>
    <w:rsid w:val="007C566D"/>
    <w:rsid w:val="007F3090"/>
    <w:rsid w:val="007F41B0"/>
    <w:rsid w:val="00800A05"/>
    <w:rsid w:val="00805925"/>
    <w:rsid w:val="008507B1"/>
    <w:rsid w:val="00850A5E"/>
    <w:rsid w:val="00872304"/>
    <w:rsid w:val="0087734F"/>
    <w:rsid w:val="00883BB1"/>
    <w:rsid w:val="00891B6F"/>
    <w:rsid w:val="0089551D"/>
    <w:rsid w:val="008A0008"/>
    <w:rsid w:val="008A0485"/>
    <w:rsid w:val="008E3C78"/>
    <w:rsid w:val="008F03E3"/>
    <w:rsid w:val="00952ABD"/>
    <w:rsid w:val="0096385D"/>
    <w:rsid w:val="009A59DF"/>
    <w:rsid w:val="009F2EF4"/>
    <w:rsid w:val="00A02FD8"/>
    <w:rsid w:val="00A37199"/>
    <w:rsid w:val="00A50486"/>
    <w:rsid w:val="00A85928"/>
    <w:rsid w:val="00AD7384"/>
    <w:rsid w:val="00B05B05"/>
    <w:rsid w:val="00B2406D"/>
    <w:rsid w:val="00B70BB2"/>
    <w:rsid w:val="00B9195E"/>
    <w:rsid w:val="00B97CC8"/>
    <w:rsid w:val="00C43660"/>
    <w:rsid w:val="00C514C2"/>
    <w:rsid w:val="00C609E4"/>
    <w:rsid w:val="00C77942"/>
    <w:rsid w:val="00C94E9B"/>
    <w:rsid w:val="00CE1932"/>
    <w:rsid w:val="00D049A4"/>
    <w:rsid w:val="00D1388F"/>
    <w:rsid w:val="00D51DF6"/>
    <w:rsid w:val="00D719DB"/>
    <w:rsid w:val="00D85CD3"/>
    <w:rsid w:val="00DA2684"/>
    <w:rsid w:val="00DC5A42"/>
    <w:rsid w:val="00DD3A55"/>
    <w:rsid w:val="00E13295"/>
    <w:rsid w:val="00E373C2"/>
    <w:rsid w:val="00E455DF"/>
    <w:rsid w:val="00EC1C27"/>
    <w:rsid w:val="00ED0C5C"/>
    <w:rsid w:val="00EF40FD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Avantino</cp:lastModifiedBy>
  <cp:revision>7</cp:revision>
  <cp:lastPrinted>2013-06-13T19:46:00Z</cp:lastPrinted>
  <dcterms:created xsi:type="dcterms:W3CDTF">2013-09-03T15:27:00Z</dcterms:created>
  <dcterms:modified xsi:type="dcterms:W3CDTF">2013-09-03T15:34:00Z</dcterms:modified>
</cp:coreProperties>
</file>