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4" w:rsidRPr="00440945" w:rsidRDefault="006A7D20" w:rsidP="00353C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2</w:t>
      </w:r>
      <w:r w:rsidR="004C59AD">
        <w:rPr>
          <w:rFonts w:ascii="Verdana" w:hAnsi="Verdana" w:cs="Times New Roman"/>
          <w:b/>
          <w:bCs/>
          <w:sz w:val="28"/>
          <w:szCs w:val="28"/>
          <w:lang w:val="en-US"/>
        </w:rPr>
        <w:t>8</w:t>
      </w:r>
      <w:r w:rsidR="003722C4">
        <w:rPr>
          <w:rFonts w:ascii="Verdana" w:hAnsi="Verdana" w:cs="Times New Roman"/>
          <w:b/>
          <w:bCs/>
          <w:sz w:val="28"/>
          <w:szCs w:val="28"/>
          <w:lang w:val="en-US"/>
        </w:rPr>
        <w:t>th</w:t>
      </w:r>
      <w:r w:rsidR="00891B6F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</w:t>
      </w:r>
      <w:r w:rsidR="002F6BB4">
        <w:rPr>
          <w:rFonts w:ascii="Verdana" w:hAnsi="Verdana" w:cs="Times New Roman"/>
          <w:b/>
          <w:bCs/>
          <w:sz w:val="28"/>
          <w:szCs w:val="28"/>
          <w:lang w:val="en-US"/>
        </w:rPr>
        <w:t>A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7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4C59AD" w:rsidRPr="004C59AD" w:rsidRDefault="004C59AD" w:rsidP="004C59AD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4C59A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 your grace, O Lord, we pray,</w:t>
      </w:r>
    </w:p>
    <w:p w:rsidR="004C59AD" w:rsidRDefault="004C59AD" w:rsidP="004C59AD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4C59A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at</w:t>
      </w:r>
      <w:proofErr w:type="gramEnd"/>
      <w:r w:rsidRPr="004C59A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all times go before us and follow after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make us always determined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to carry out good works.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4C59A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 God, for ever and ever.</w:t>
      </w:r>
      <w:proofErr w:type="gramEnd"/>
    </w:p>
    <w:p w:rsidR="00353C14" w:rsidRPr="00AD31B8" w:rsidRDefault="00353C14" w:rsidP="004C59A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AD31B8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AD31B8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4C59AD" w:rsidRPr="004C59AD">
        <w:rPr>
          <w:rFonts w:ascii="Verdana" w:hAnsi="Verdana" w:cs="TimesNewRoman"/>
          <w:color w:val="FF0000"/>
          <w:sz w:val="16"/>
          <w:szCs w:val="16"/>
          <w:lang w:val="en-US"/>
        </w:rPr>
        <w:t>Is 25:6-10a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4C59AD" w:rsidRPr="004C59AD" w:rsidRDefault="004C59AD" w:rsidP="004C59A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On this mountain the LORD of hosts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will provide for all peoples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a feast of rich food and choice wines,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juicy, rich food and pure, choice wines.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On this mountain he will destroy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the veil that veils all peoples,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the web that is woven over all nations;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he will destroy death forever.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The Lord GOD will wipe away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the tears from every face;</w:t>
      </w:r>
    </w:p>
    <w:p w:rsidR="004C59AD" w:rsidRDefault="004C59AD" w:rsidP="004C59A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the</w:t>
      </w:r>
      <w:proofErr w:type="gramEnd"/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reproach of his people he will remove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from the whole earth; for the LORD has spoken.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On that day it will be said: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“Behold our God, to whom we looked to save us!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This is the LORD for whom we looked;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let us rejoice and be glad that he has saved us!”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For the hand of the LORD will rest on this mountain.</w:t>
      </w:r>
    </w:p>
    <w:p w:rsidR="00353C14" w:rsidRPr="005D1BEF" w:rsidRDefault="00353C14" w:rsidP="004C59A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C426D8" w:rsidRPr="00C426D8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4C59AD" w:rsidRPr="004C59AD">
        <w:rPr>
          <w:rFonts w:ascii="Verdana" w:hAnsi="Verdana" w:cs="TimesNewRoman"/>
          <w:color w:val="FF0000"/>
          <w:sz w:val="16"/>
          <w:szCs w:val="16"/>
          <w:lang w:val="en-US"/>
        </w:rPr>
        <w:t>Ps 23:1-3a, 3b-4, 5, 6</w:t>
      </w:r>
      <w:r w:rsidR="00120AC3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4C59AD" w:rsidRPr="004C59AD" w:rsidRDefault="00F01B70" w:rsidP="004C59A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>
        <w:rPr>
          <w:rFonts w:ascii="Verdana" w:hAnsi="Verdana" w:cs="TimesNewRoman"/>
          <w:color w:val="000000"/>
          <w:sz w:val="20"/>
          <w:szCs w:val="20"/>
          <w:lang w:val="en-US"/>
        </w:rPr>
        <w:t>R.</w:t>
      </w:r>
      <w:r w:rsidR="00FF2D7A" w:rsidRPr="00FF2D7A">
        <w:rPr>
          <w:lang w:val="en-US"/>
        </w:rPr>
        <w:t xml:space="preserve"> </w:t>
      </w:r>
      <w:r w:rsidR="004C59AD" w:rsidRPr="004C59AD">
        <w:rPr>
          <w:rFonts w:ascii="Verdana" w:hAnsi="Verdana" w:cs="TimesNewRoman"/>
          <w:color w:val="000000"/>
          <w:sz w:val="20"/>
          <w:szCs w:val="20"/>
          <w:lang w:val="en-US"/>
        </w:rPr>
        <w:t>I shall live in the house of the Lord all the days of my life.</w:t>
      </w:r>
      <w:r w:rsidR="004C59A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 </w:t>
      </w:r>
      <w:r w:rsidR="004C59AD" w:rsidRPr="004C59AD">
        <w:rPr>
          <w:rFonts w:ascii="Verdana" w:hAnsi="Verdana" w:cs="TimesNewRoman"/>
          <w:color w:val="000000"/>
          <w:sz w:val="20"/>
          <w:szCs w:val="20"/>
          <w:lang w:val="en-US"/>
        </w:rPr>
        <w:t>The LORD is my shepherd; I shall not want.</w:t>
      </w:r>
      <w:r w:rsidR="004C59A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4C59AD" w:rsidRPr="004C59AD">
        <w:rPr>
          <w:rFonts w:ascii="Verdana" w:hAnsi="Verdana" w:cs="TimesNewRoman"/>
          <w:color w:val="000000"/>
          <w:sz w:val="20"/>
          <w:szCs w:val="20"/>
          <w:lang w:val="en-US"/>
        </w:rPr>
        <w:t>In verdant pastures he gives me repose;</w:t>
      </w:r>
    </w:p>
    <w:p w:rsidR="004C59AD" w:rsidRPr="004C59AD" w:rsidRDefault="004C59AD" w:rsidP="004C59A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beside</w:t>
      </w:r>
      <w:proofErr w:type="gramEnd"/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restful waters he leads me;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he refreshes my soul.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He guides me in right paths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for his name's sake.</w:t>
      </w:r>
    </w:p>
    <w:p w:rsidR="004C59AD" w:rsidRPr="004C59AD" w:rsidRDefault="004C59AD" w:rsidP="004C59A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Even though I walk in the dark valley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 I fear no evil; for you are at my side</w:t>
      </w:r>
    </w:p>
    <w:p w:rsidR="004C59AD" w:rsidRPr="004C59AD" w:rsidRDefault="004C59AD" w:rsidP="004C59A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with</w:t>
      </w:r>
      <w:proofErr w:type="gramEnd"/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your rod and your staff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that give me courage.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You spread the table before me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in the sight of my foes;</w:t>
      </w:r>
    </w:p>
    <w:p w:rsidR="00FF3E95" w:rsidRDefault="004C59AD" w:rsidP="004C59A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you</w:t>
      </w:r>
      <w:proofErr w:type="gramEnd"/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anoint my head with oil;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my cup overflows.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Only goodness and kindness follow me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all the days of my life;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and I shall dwell in the house of the LORD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for years to come.</w:t>
      </w:r>
    </w:p>
    <w:p w:rsidR="00AD31B8" w:rsidRPr="00AD31B8" w:rsidRDefault="00AD31B8" w:rsidP="00FF3E9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</w:t>
      </w:r>
      <w:r w:rsidRPr="00AD31B8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. READING</w:t>
      </w:r>
      <w:r w:rsidRPr="00AD31B8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4C59AD" w:rsidRPr="004C59AD">
        <w:rPr>
          <w:rFonts w:ascii="Verdana" w:hAnsi="Verdana" w:cs="TimesNewRoman"/>
          <w:color w:val="FF0000"/>
          <w:sz w:val="16"/>
          <w:szCs w:val="16"/>
          <w:lang w:val="en-US"/>
        </w:rPr>
        <w:t>Phil 4:12-14, 19-20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4C59AD" w:rsidRDefault="004C59AD" w:rsidP="004C59A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Brothers and sisters: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I know how to live in humble circumstances;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I know also how to live with abundance.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In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every circumstance and in all things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I have learned the secret of being well fed and of going hungry,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of living in abundance and of being in need.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can do all things in him who strengthens me.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Still, it was kind of you to share in my distress.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My God will fully supply whatever you need,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in accord with his glorious riches in Christ Jesus.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To our God and Father, glory forever and ever. Amen.</w:t>
      </w:r>
    </w:p>
    <w:p w:rsidR="00353C14" w:rsidRPr="00DC5A42" w:rsidRDefault="00353C14" w:rsidP="004C59A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6A7D20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 xml:space="preserve"> </w:t>
      </w:r>
      <w:r w:rsidR="006A7D20" w:rsidRPr="006A7D20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4C59AD" w:rsidRPr="004C59AD">
        <w:rPr>
          <w:rFonts w:ascii="Verdana" w:hAnsi="Verdana" w:cs="TimesNewRoman"/>
          <w:color w:val="FF0000"/>
          <w:sz w:val="16"/>
          <w:szCs w:val="16"/>
          <w:lang w:val="en-US"/>
        </w:rPr>
        <w:t>Mt 22:1-14 or 22:1-10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4C59AD" w:rsidRPr="004C59AD" w:rsidRDefault="004C59AD" w:rsidP="004C59A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Jesus again in reply spoke to the chief priests and elders of the people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in parables, saying,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“The kingdom of heaven may be likened to a king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who gave a wedding feast for his son.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He dispatched his servants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to summon the invited guests to the feast,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but they refused to come.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A second time he sent other servants, saying,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80450">
        <w:rPr>
          <w:rFonts w:ascii="Verdana" w:hAnsi="Verdana" w:cs="TimesNewRoman"/>
          <w:color w:val="000000"/>
          <w:sz w:val="20"/>
          <w:szCs w:val="20"/>
          <w:lang w:val="en-US"/>
        </w:rPr>
        <w:t>“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Tell those invited: “Behold, I have </w:t>
      </w:r>
      <w:proofErr w:type="spellStart"/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repared</w:t>
      </w:r>
      <w:proofErr w:type="spellEnd"/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my banquet,</w:t>
      </w:r>
      <w:r w:rsidR="0058045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my calves and fattened cattle are killed,</w:t>
      </w:r>
      <w:r w:rsidR="0058045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and everything is ready; come to the feast.”’</w:t>
      </w:r>
      <w:r w:rsidR="0058045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Some ignored the invitation and went away,</w:t>
      </w:r>
      <w:r w:rsidR="0058045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one to his farm, another to his business.</w:t>
      </w:r>
      <w:r w:rsidR="0058045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The rest laid hold of his servants,</w:t>
      </w:r>
      <w:r w:rsidR="0058045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mistreated them, and killed them.</w:t>
      </w:r>
      <w:r w:rsidR="0058045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The king was enraged and sent his troops,</w:t>
      </w:r>
      <w:r w:rsidR="0058045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destroyed those </w:t>
      </w:r>
      <w:r w:rsidR="00580450">
        <w:rPr>
          <w:rFonts w:ascii="Verdana" w:hAnsi="Verdana" w:cs="TimesNewRoman"/>
          <w:color w:val="000000"/>
          <w:sz w:val="20"/>
          <w:szCs w:val="20"/>
          <w:lang w:val="en-US"/>
        </w:rPr>
        <w:t>m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urderers, and burned their city.</w:t>
      </w:r>
    </w:p>
    <w:p w:rsidR="00580450" w:rsidRDefault="004C59AD" w:rsidP="004C59A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Then he said to his servants, ‘The feast is ready,</w:t>
      </w:r>
      <w:r w:rsidR="0058045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but those who were invited were not worthy to come.</w:t>
      </w:r>
      <w:r w:rsidR="0058045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Go out, therefore, into the main roads</w:t>
      </w:r>
      <w:r w:rsidR="0058045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and invite to the feast whomever you find.’</w:t>
      </w:r>
      <w:r w:rsidR="0058045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The servants went out into the streets</w:t>
      </w:r>
      <w:r w:rsidR="0058045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and gathered all they found, bad and good alike,</w:t>
      </w:r>
      <w:r w:rsidR="0058045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C59AD">
        <w:rPr>
          <w:rFonts w:ascii="Verdana" w:hAnsi="Verdana" w:cs="TimesNewRoman"/>
          <w:color w:val="000000"/>
          <w:sz w:val="20"/>
          <w:szCs w:val="20"/>
          <w:lang w:val="en-US"/>
        </w:rPr>
        <w:t>and the hall was filled with guests.</w:t>
      </w:r>
    </w:p>
    <w:p w:rsidR="00353C14" w:rsidRPr="00DA2684" w:rsidRDefault="00353C14" w:rsidP="004C59AD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580450" w:rsidRDefault="00580450" w:rsidP="00580450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58045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Accept, O Lord, the prayers of your faithful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8045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with the sacrificial offerings,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8045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that, through these acts of devotedness,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8045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may pass over to the glory of heaven.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58045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p w:rsidR="00353C14" w:rsidRPr="00DA2684" w:rsidRDefault="00353C14" w:rsidP="00580450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353C14" w:rsidRPr="006A7D20" w:rsidRDefault="00580450" w:rsidP="00580450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58045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entreat your majesty most humbly, O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8045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that, as you feed us with the nourishment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8045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which </w:t>
      </w:r>
      <w:r w:rsidRPr="0058045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lastRenderedPageBreak/>
        <w:t>comes from the most holy Body and Blood of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8045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so you may make us sharers of his divine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8045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nature.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 w:rsidRPr="0058045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for ever and ever.</w:t>
      </w:r>
    </w:p>
    <w:sectPr w:rsidR="00353C14" w:rsidRPr="006A7D20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B9" w:rsidRDefault="00E73AB9" w:rsidP="00E373C2">
      <w:pPr>
        <w:spacing w:after="0" w:line="240" w:lineRule="auto"/>
      </w:pPr>
      <w:r>
        <w:separator/>
      </w:r>
    </w:p>
  </w:endnote>
  <w:endnote w:type="continuationSeparator" w:id="0">
    <w:p w:rsidR="00E73AB9" w:rsidRDefault="00E73AB9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B9" w:rsidRDefault="00E73AB9" w:rsidP="00E373C2">
      <w:pPr>
        <w:spacing w:after="0" w:line="240" w:lineRule="auto"/>
      </w:pPr>
      <w:r>
        <w:separator/>
      </w:r>
    </w:p>
  </w:footnote>
  <w:footnote w:type="continuationSeparator" w:id="0">
    <w:p w:rsidR="00E73AB9" w:rsidRDefault="00E73AB9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4"/>
    <w:rsid w:val="00002936"/>
    <w:rsid w:val="000328E3"/>
    <w:rsid w:val="000404A6"/>
    <w:rsid w:val="00055089"/>
    <w:rsid w:val="0007524B"/>
    <w:rsid w:val="000820D5"/>
    <w:rsid w:val="000C630F"/>
    <w:rsid w:val="000F12DF"/>
    <w:rsid w:val="001031D2"/>
    <w:rsid w:val="001036DA"/>
    <w:rsid w:val="00114745"/>
    <w:rsid w:val="00120AC3"/>
    <w:rsid w:val="001652B9"/>
    <w:rsid w:val="001660A5"/>
    <w:rsid w:val="001D303A"/>
    <w:rsid w:val="00205A7C"/>
    <w:rsid w:val="0022579E"/>
    <w:rsid w:val="00226F8C"/>
    <w:rsid w:val="00235E8C"/>
    <w:rsid w:val="00246A26"/>
    <w:rsid w:val="00251EAB"/>
    <w:rsid w:val="002A7CA7"/>
    <w:rsid w:val="002B02E4"/>
    <w:rsid w:val="002B1CC9"/>
    <w:rsid w:val="002B4D8D"/>
    <w:rsid w:val="002B7647"/>
    <w:rsid w:val="002D3313"/>
    <w:rsid w:val="002F611A"/>
    <w:rsid w:val="002F6BB4"/>
    <w:rsid w:val="003503CF"/>
    <w:rsid w:val="00351467"/>
    <w:rsid w:val="00353C14"/>
    <w:rsid w:val="003722C4"/>
    <w:rsid w:val="00380234"/>
    <w:rsid w:val="00386283"/>
    <w:rsid w:val="00393B94"/>
    <w:rsid w:val="003B7975"/>
    <w:rsid w:val="003D032D"/>
    <w:rsid w:val="003D0375"/>
    <w:rsid w:val="003E7044"/>
    <w:rsid w:val="00406ACA"/>
    <w:rsid w:val="004135E0"/>
    <w:rsid w:val="00423312"/>
    <w:rsid w:val="00432A13"/>
    <w:rsid w:val="00440945"/>
    <w:rsid w:val="00456899"/>
    <w:rsid w:val="00497E33"/>
    <w:rsid w:val="004C59AD"/>
    <w:rsid w:val="004E6DBE"/>
    <w:rsid w:val="00513035"/>
    <w:rsid w:val="00520B72"/>
    <w:rsid w:val="0056146A"/>
    <w:rsid w:val="0056676A"/>
    <w:rsid w:val="00571DF0"/>
    <w:rsid w:val="00580450"/>
    <w:rsid w:val="0058498E"/>
    <w:rsid w:val="005B08FD"/>
    <w:rsid w:val="005B67EB"/>
    <w:rsid w:val="005C45C2"/>
    <w:rsid w:val="005D1BEF"/>
    <w:rsid w:val="005D2EA7"/>
    <w:rsid w:val="005F62D9"/>
    <w:rsid w:val="00643536"/>
    <w:rsid w:val="006952E3"/>
    <w:rsid w:val="006A7D20"/>
    <w:rsid w:val="006C61C2"/>
    <w:rsid w:val="006D62C1"/>
    <w:rsid w:val="0071193D"/>
    <w:rsid w:val="00720EB1"/>
    <w:rsid w:val="00772317"/>
    <w:rsid w:val="00781AEC"/>
    <w:rsid w:val="007A6C14"/>
    <w:rsid w:val="007C566D"/>
    <w:rsid w:val="007C6A24"/>
    <w:rsid w:val="007F1654"/>
    <w:rsid w:val="007F3090"/>
    <w:rsid w:val="007F41B0"/>
    <w:rsid w:val="00800A05"/>
    <w:rsid w:val="00805925"/>
    <w:rsid w:val="008135F7"/>
    <w:rsid w:val="00831506"/>
    <w:rsid w:val="0084215B"/>
    <w:rsid w:val="008507B1"/>
    <w:rsid w:val="00850A1C"/>
    <w:rsid w:val="00850A5E"/>
    <w:rsid w:val="00872304"/>
    <w:rsid w:val="0087734F"/>
    <w:rsid w:val="00883BB1"/>
    <w:rsid w:val="00891B6F"/>
    <w:rsid w:val="0089551D"/>
    <w:rsid w:val="008A0008"/>
    <w:rsid w:val="008F03E3"/>
    <w:rsid w:val="0092060B"/>
    <w:rsid w:val="009223FE"/>
    <w:rsid w:val="00952ABD"/>
    <w:rsid w:val="0096385D"/>
    <w:rsid w:val="009719FA"/>
    <w:rsid w:val="00971AB3"/>
    <w:rsid w:val="009868AD"/>
    <w:rsid w:val="00996AD8"/>
    <w:rsid w:val="009A59DF"/>
    <w:rsid w:val="009F2EF4"/>
    <w:rsid w:val="00A37199"/>
    <w:rsid w:val="00A85928"/>
    <w:rsid w:val="00AA4D61"/>
    <w:rsid w:val="00AD31B8"/>
    <w:rsid w:val="00B2406D"/>
    <w:rsid w:val="00B27EF8"/>
    <w:rsid w:val="00B32C6E"/>
    <w:rsid w:val="00B349A7"/>
    <w:rsid w:val="00B70BB2"/>
    <w:rsid w:val="00B97CC8"/>
    <w:rsid w:val="00BB52BB"/>
    <w:rsid w:val="00BC7F34"/>
    <w:rsid w:val="00BE4532"/>
    <w:rsid w:val="00BE7CFB"/>
    <w:rsid w:val="00C100C9"/>
    <w:rsid w:val="00C426D8"/>
    <w:rsid w:val="00C514C2"/>
    <w:rsid w:val="00C56CBD"/>
    <w:rsid w:val="00C609E4"/>
    <w:rsid w:val="00C77942"/>
    <w:rsid w:val="00C85E65"/>
    <w:rsid w:val="00C879A3"/>
    <w:rsid w:val="00C90786"/>
    <w:rsid w:val="00C94E9B"/>
    <w:rsid w:val="00CC5E14"/>
    <w:rsid w:val="00CD08AD"/>
    <w:rsid w:val="00CE1932"/>
    <w:rsid w:val="00D049A4"/>
    <w:rsid w:val="00D1388F"/>
    <w:rsid w:val="00D35FA6"/>
    <w:rsid w:val="00D719DB"/>
    <w:rsid w:val="00D85CD3"/>
    <w:rsid w:val="00DA2684"/>
    <w:rsid w:val="00DC5A42"/>
    <w:rsid w:val="00DD3A55"/>
    <w:rsid w:val="00DF4E13"/>
    <w:rsid w:val="00E2621C"/>
    <w:rsid w:val="00E373C2"/>
    <w:rsid w:val="00E455DF"/>
    <w:rsid w:val="00E61ED2"/>
    <w:rsid w:val="00E73AB9"/>
    <w:rsid w:val="00ED0C5C"/>
    <w:rsid w:val="00EF40FD"/>
    <w:rsid w:val="00F01B70"/>
    <w:rsid w:val="00F2234D"/>
    <w:rsid w:val="00F40770"/>
    <w:rsid w:val="00F41447"/>
    <w:rsid w:val="00F46331"/>
    <w:rsid w:val="00F73125"/>
    <w:rsid w:val="00F94E5F"/>
    <w:rsid w:val="00F9784B"/>
    <w:rsid w:val="00F97B46"/>
    <w:rsid w:val="00FD1278"/>
    <w:rsid w:val="00FE7D79"/>
    <w:rsid w:val="00FF2D7A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Neto</dc:creator>
  <cp:lastModifiedBy>Sandra Moreira</cp:lastModifiedBy>
  <cp:revision>3</cp:revision>
  <cp:lastPrinted>2017-09-16T08:33:00Z</cp:lastPrinted>
  <dcterms:created xsi:type="dcterms:W3CDTF">2017-09-16T08:35:00Z</dcterms:created>
  <dcterms:modified xsi:type="dcterms:W3CDTF">2017-09-16T08:45:00Z</dcterms:modified>
</cp:coreProperties>
</file>